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AECF4"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ПАМЯТКА УЧАСТНИКУ ЦЕНТРАЛИЗОВАННОГО ТЕСТИРОВАНИЯ – 2026</w:t>
      </w:r>
    </w:p>
    <w:p w14:paraId="43C119AB" w14:textId="77777777" w:rsidR="0090644D" w:rsidRPr="0090644D" w:rsidRDefault="0090644D" w:rsidP="0090644D">
      <w:pPr>
        <w:numPr>
          <w:ilvl w:val="0"/>
          <w:numId w:val="4"/>
        </w:numPr>
        <w:rPr>
          <w:rFonts w:ascii="Times New Roman" w:hAnsi="Times New Roman" w:cs="Times New Roman"/>
          <w:b/>
          <w:bCs/>
        </w:rPr>
      </w:pPr>
      <w:r w:rsidRPr="0090644D">
        <w:rPr>
          <w:rFonts w:ascii="Times New Roman" w:hAnsi="Times New Roman" w:cs="Times New Roman"/>
          <w:b/>
          <w:bCs/>
        </w:rPr>
        <w:t>Общие положения</w:t>
      </w:r>
    </w:p>
    <w:p w14:paraId="62028478"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1.1. Абитуриент, зарегистрированный для участия в централизованном экзамене (далее – ЦЭ), проводимом в год прохождения централизованного тестирования (далее – ЦТ), по двум учебным предметам, вправе зарегистрироваться для прохождения ЦТ не более чем по одному иному учебному предмету вступительного испытания;</w:t>
      </w:r>
    </w:p>
    <w:p w14:paraId="15A0D726"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абитуриент, зарегистрированный для участия в ЦЭ, проводимом в год прохождения ЦТ, по одному учебному предмету, вправе зарегистрироваться для прохождения ЦТ не более чем по двум иным учебным предметам вступительного испытания;</w:t>
      </w:r>
    </w:p>
    <w:p w14:paraId="566A8154" w14:textId="159FBE76"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абитуриенты, не зарегистрированные для участия в ЦЭ, проводимом в год прохождения ЦТ, вправе зарегистрироваться для прохождения ЦТ не более чем по </w:t>
      </w:r>
      <w:r w:rsidRPr="0090644D">
        <w:rPr>
          <w:rFonts w:ascii="Times New Roman" w:hAnsi="Times New Roman" w:cs="Times New Roman"/>
          <w:b/>
          <w:bCs/>
        </w:rPr>
        <w:t>трём</w:t>
      </w:r>
      <w:r w:rsidRPr="0090644D">
        <w:rPr>
          <w:rFonts w:ascii="Times New Roman" w:hAnsi="Times New Roman" w:cs="Times New Roman"/>
          <w:b/>
          <w:bCs/>
        </w:rPr>
        <w:t xml:space="preserve"> учебным предметам вступительных испытаний.</w:t>
      </w:r>
    </w:p>
    <w:p w14:paraId="4EF05A04" w14:textId="316164C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1.2. По окончании регистрации и подтверждения факта оплаты </w:t>
      </w:r>
      <w:r w:rsidRPr="0090644D">
        <w:rPr>
          <w:rFonts w:ascii="Times New Roman" w:hAnsi="Times New Roman" w:cs="Times New Roman"/>
          <w:b/>
          <w:bCs/>
        </w:rPr>
        <w:t>приёма</w:t>
      </w:r>
      <w:r w:rsidRPr="0090644D">
        <w:rPr>
          <w:rFonts w:ascii="Times New Roman" w:hAnsi="Times New Roman" w:cs="Times New Roman"/>
          <w:b/>
          <w:bCs/>
        </w:rPr>
        <w:t xml:space="preserve"> и оформления документов для участия в ЦТ в порядке, установленном Правительством Республики Беларусь, абитуриенту </w:t>
      </w:r>
      <w:r w:rsidRPr="0090644D">
        <w:rPr>
          <w:rFonts w:ascii="Times New Roman" w:hAnsi="Times New Roman" w:cs="Times New Roman"/>
          <w:b/>
          <w:bCs/>
        </w:rPr>
        <w:t>выдаётся</w:t>
      </w:r>
      <w:r w:rsidRPr="0090644D">
        <w:rPr>
          <w:rFonts w:ascii="Times New Roman" w:hAnsi="Times New Roman" w:cs="Times New Roman"/>
          <w:b/>
          <w:bCs/>
        </w:rPr>
        <w:t xml:space="preserve"> пропуск. Пропуск для участия в ЦТ считается зарегистрированным, если на нем имеются печать, подпись уполномоченного представителя пункта регистрации и указан регистрационный номер. В случае утери пропуска </w:t>
      </w:r>
      <w:r w:rsidRPr="0090644D">
        <w:rPr>
          <w:rFonts w:ascii="Times New Roman" w:hAnsi="Times New Roman" w:cs="Times New Roman"/>
          <w:b/>
          <w:bCs/>
        </w:rPr>
        <w:t>выдаётся</w:t>
      </w:r>
      <w:r w:rsidRPr="0090644D">
        <w:rPr>
          <w:rFonts w:ascii="Times New Roman" w:hAnsi="Times New Roman" w:cs="Times New Roman"/>
          <w:b/>
          <w:bCs/>
        </w:rPr>
        <w:t xml:space="preserve"> дубликат.</w:t>
      </w:r>
    </w:p>
    <w:p w14:paraId="75BA37DF"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Абитуриент имеет право сдать пропуск или обменять его на пропуск по другому учебному предмету до окончания срока регистрации.</w:t>
      </w:r>
    </w:p>
    <w:p w14:paraId="03FE5FD9" w14:textId="2AAE0E81"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1.3. Абитуриент, не явившийся на ЦТ либо </w:t>
      </w:r>
      <w:r w:rsidRPr="0090644D">
        <w:rPr>
          <w:rFonts w:ascii="Times New Roman" w:hAnsi="Times New Roman" w:cs="Times New Roman"/>
          <w:b/>
          <w:bCs/>
        </w:rPr>
        <w:t>освобождённый</w:t>
      </w:r>
      <w:r w:rsidRPr="0090644D">
        <w:rPr>
          <w:rFonts w:ascii="Times New Roman" w:hAnsi="Times New Roman" w:cs="Times New Roman"/>
          <w:b/>
          <w:bCs/>
        </w:rPr>
        <w:t xml:space="preserve"> во время проведения ЦТ от участия в нем по уважительным причинам (заболевание или другие не зависящие от абитуриента обстоятельства, </w:t>
      </w:r>
      <w:r w:rsidRPr="0090644D">
        <w:rPr>
          <w:rFonts w:ascii="Times New Roman" w:hAnsi="Times New Roman" w:cs="Times New Roman"/>
          <w:b/>
          <w:bCs/>
        </w:rPr>
        <w:t>подтверждённые</w:t>
      </w:r>
      <w:r w:rsidRPr="0090644D">
        <w:rPr>
          <w:rFonts w:ascii="Times New Roman" w:hAnsi="Times New Roman" w:cs="Times New Roman"/>
          <w:b/>
          <w:bCs/>
        </w:rPr>
        <w:t xml:space="preserve"> документально), проходит его в резервные дни, предварительно перерегистрировавшись в установленный период в одном из пунктов, обеспечивающих регистрацию для участия в ЦТ в резервные дни (Белорусский государственный университет, межгосударственное образовательное учреждение высшего образования «Белорусско-Российский университет», УО «Брестский государственный технический университет», УО «Гродненский государственный университет имени Янки Купалы», УО «Витебский государственный технологический университет», УО «Гомельский государственный технический университет имени П.О. Сухого»).</w:t>
      </w:r>
    </w:p>
    <w:p w14:paraId="50AFC8CB"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1.4. Абитуриенту при выполнении педагогического теста </w:t>
      </w:r>
      <w:r w:rsidRPr="0090644D">
        <w:rPr>
          <w:rFonts w:ascii="Times New Roman" w:hAnsi="Times New Roman" w:cs="Times New Roman"/>
          <w:b/>
          <w:bCs/>
          <w:i/>
          <w:iCs/>
        </w:rPr>
        <w:t>по учебным предметам «Химия», «Физика»</w:t>
      </w:r>
      <w:r w:rsidRPr="0090644D">
        <w:rPr>
          <w:rFonts w:ascii="Times New Roman" w:hAnsi="Times New Roman" w:cs="Times New Roman"/>
          <w:b/>
          <w:bCs/>
        </w:rPr>
        <w:t> разрешается использование простого однострочного калькулятора, который позволяет выполнять только арифметические действия (сложение, вычитание, деление, умножение, извлечение квадратного корня из числа), операции с процентами, вычисление обратной величины, операцию смены знака, операции с одной ячейкой памяти.</w:t>
      </w:r>
    </w:p>
    <w:p w14:paraId="02B70019"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Абитуриенту при выполнении педагогического теста по учебному предмету «Химия» разрешается пользоваться таблицами: «Периодическая система химических элементов Д.И. Менделеева» (</w:t>
      </w:r>
      <w:proofErr w:type="spellStart"/>
      <w:r w:rsidRPr="0090644D">
        <w:rPr>
          <w:rFonts w:ascii="Times New Roman" w:hAnsi="Times New Roman" w:cs="Times New Roman"/>
          <w:b/>
          <w:bCs/>
        </w:rPr>
        <w:t>полудлиннопериодный</w:t>
      </w:r>
      <w:proofErr w:type="spellEnd"/>
      <w:r w:rsidRPr="0090644D">
        <w:rPr>
          <w:rFonts w:ascii="Times New Roman" w:hAnsi="Times New Roman" w:cs="Times New Roman"/>
          <w:b/>
          <w:bCs/>
        </w:rPr>
        <w:t xml:space="preserve"> вариант), «Растворимость </w:t>
      </w:r>
      <w:r w:rsidRPr="0090644D">
        <w:rPr>
          <w:rFonts w:ascii="Times New Roman" w:hAnsi="Times New Roman" w:cs="Times New Roman"/>
          <w:b/>
          <w:bCs/>
        </w:rPr>
        <w:lastRenderedPageBreak/>
        <w:t>оснований, кислот и солей в воде» и «Ряд активности металлов». Таблицы прилагаются к педагогическому тесту по учебному предмету.</w:t>
      </w:r>
    </w:p>
    <w:p w14:paraId="418B6539"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1.5. Абитуриенту, участвующему в ЦТ, необходимо соблюдать деловой стиль одежды.</w:t>
      </w:r>
    </w:p>
    <w:p w14:paraId="1BB700A5"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1.6. Абитуриент обязан прибыть в пункт проведения тестирования не позднее чем за 30 минут до начала ЦТ, имея при себе заполненный и зарегистрированный пропуск, документ, удостоверяющий личность (паспорт, идентификационную карту, вид на жительство в Республике Беларусь, удостоверение беженца), или справку, выдаваемую в случае утраты (хищения) документа, удостоверяющего личность, ручку (гелевую или капиллярную) с чернилами черного цвета, калькулятор (на ЦТ только по химии и физике). Лицо, ранее не зарегистрированное или не имеющее при себе документа, удостоверяющего личность, к прохождению ЦТ не допускается.</w:t>
      </w:r>
    </w:p>
    <w:p w14:paraId="56A0889D" w14:textId="1039B5FE"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Абитуриент, прибывший </w:t>
      </w:r>
      <w:r w:rsidRPr="0090644D">
        <w:rPr>
          <w:rFonts w:ascii="Times New Roman" w:hAnsi="Times New Roman" w:cs="Times New Roman"/>
          <w:b/>
          <w:bCs/>
        </w:rPr>
        <w:t>на ЦТ</w:t>
      </w:r>
      <w:r w:rsidRPr="0090644D">
        <w:rPr>
          <w:rFonts w:ascii="Times New Roman" w:hAnsi="Times New Roman" w:cs="Times New Roman"/>
          <w:b/>
          <w:bCs/>
        </w:rPr>
        <w:t xml:space="preserve"> после вскрытия пакета с педагогическими тестами, в аудиторию не допускается.</w:t>
      </w:r>
    </w:p>
    <w:p w14:paraId="67A5E498"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1.7. При получении экзаменационных материалов абитуриент обязан убедиться в соответствии номера варианта бланка ответов номеру варианта педагогического теста. Абитуриент обеспечивает сохранность экзаменационных материалов с момента получения до передачи организаторам. Использование бланков ответов для рабочих (черновых) записей не допускается.</w:t>
      </w:r>
    </w:p>
    <w:p w14:paraId="623F9B32"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Абитуриент записывает номер бланка ответов в пропуск.</w:t>
      </w:r>
    </w:p>
    <w:p w14:paraId="3D31B04B" w14:textId="722944C3"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По истечении времени ЦТ абитуриент </w:t>
      </w:r>
      <w:r w:rsidRPr="0090644D">
        <w:rPr>
          <w:rFonts w:ascii="Times New Roman" w:hAnsi="Times New Roman" w:cs="Times New Roman"/>
          <w:b/>
          <w:bCs/>
        </w:rPr>
        <w:t>сдаёт</w:t>
      </w:r>
      <w:r w:rsidRPr="0090644D">
        <w:rPr>
          <w:rFonts w:ascii="Times New Roman" w:hAnsi="Times New Roman" w:cs="Times New Roman"/>
          <w:b/>
          <w:bCs/>
        </w:rPr>
        <w:t xml:space="preserve"> экзаменационные материалы и рабочие записи.</w:t>
      </w:r>
    </w:p>
    <w:p w14:paraId="36451300" w14:textId="3B009C5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Абитуриент, завершивший выполнение педагогического теста ранее установленного срока, может покинуть аудиторию. Досрочная сдача экзаменационных материалов прекращается за 15 минут до истечения времени, </w:t>
      </w:r>
      <w:r w:rsidRPr="0090644D">
        <w:rPr>
          <w:rFonts w:ascii="Times New Roman" w:hAnsi="Times New Roman" w:cs="Times New Roman"/>
          <w:b/>
          <w:bCs/>
        </w:rPr>
        <w:t>отведённого</w:t>
      </w:r>
      <w:r w:rsidRPr="0090644D">
        <w:rPr>
          <w:rFonts w:ascii="Times New Roman" w:hAnsi="Times New Roman" w:cs="Times New Roman"/>
          <w:b/>
          <w:bCs/>
        </w:rPr>
        <w:t xml:space="preserve"> на выполнение педагогического теста. Ответственный организатор производит в пропуске абитуриента, прошедшего ЦТ, отметку "Тестирование </w:t>
      </w:r>
      <w:r w:rsidRPr="0090644D">
        <w:rPr>
          <w:rFonts w:ascii="Times New Roman" w:hAnsi="Times New Roman" w:cs="Times New Roman"/>
          <w:b/>
          <w:bCs/>
        </w:rPr>
        <w:t>прошёл</w:t>
      </w:r>
      <w:r w:rsidRPr="0090644D">
        <w:rPr>
          <w:rFonts w:ascii="Times New Roman" w:hAnsi="Times New Roman" w:cs="Times New Roman"/>
          <w:b/>
          <w:bCs/>
        </w:rPr>
        <w:t>".</w:t>
      </w:r>
    </w:p>
    <w:p w14:paraId="12F6B41B"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1.8. Абитуриенту ЗАПРЕЩАЕТСЯ:</w:t>
      </w:r>
    </w:p>
    <w:p w14:paraId="1D681FC4"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проносить, а также использовать в аудиториях, где проводится ЦТ, любые предметы, кроме документа, удостоверяющего личность, пропуска, ручки (гелевой или капиллярной) с чернилами черного цвета, калькулятора (на ЦТ только по химии и физике);</w:t>
      </w:r>
    </w:p>
    <w:p w14:paraId="3E975F45"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фальсифицировать данные в области регистрации бланка ответов;</w:t>
      </w:r>
    </w:p>
    <w:p w14:paraId="502EB554" w14:textId="4B2DCE3D"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вносить информацию в бланк ответов после окончания времени, </w:t>
      </w:r>
      <w:r w:rsidRPr="0090644D">
        <w:rPr>
          <w:rFonts w:ascii="Times New Roman" w:hAnsi="Times New Roman" w:cs="Times New Roman"/>
          <w:b/>
          <w:bCs/>
        </w:rPr>
        <w:t>отведённого</w:t>
      </w:r>
      <w:r w:rsidRPr="0090644D">
        <w:rPr>
          <w:rFonts w:ascii="Times New Roman" w:hAnsi="Times New Roman" w:cs="Times New Roman"/>
          <w:b/>
          <w:bCs/>
        </w:rPr>
        <w:t xml:space="preserve"> на выполнение педагогического теста;</w:t>
      </w:r>
    </w:p>
    <w:p w14:paraId="2AEF3A7F"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меняться местами, экзаменационными материалами, использовать помощь других лиц для выполнения тестовых заданий;</w:t>
      </w:r>
    </w:p>
    <w:p w14:paraId="36A3F1F4" w14:textId="6538C8AA"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иметь при себе средства связи (за исключением абитуриентов, которые используют устройства мобильной связи с программным обеспечением для контроля состояния здоровья), электронно-вычислительную технику, фото-, аудио- и видеоаппаратуру, </w:t>
      </w:r>
      <w:r w:rsidRPr="0090644D">
        <w:rPr>
          <w:rFonts w:ascii="Times New Roman" w:hAnsi="Times New Roman" w:cs="Times New Roman"/>
          <w:b/>
          <w:bCs/>
        </w:rPr>
        <w:lastRenderedPageBreak/>
        <w:t xml:space="preserve">справочные материалы на любом носителе, письменные заметки и иные устройства </w:t>
      </w:r>
      <w:r w:rsidRPr="0090644D">
        <w:rPr>
          <w:rFonts w:ascii="Times New Roman" w:hAnsi="Times New Roman" w:cs="Times New Roman"/>
          <w:b/>
          <w:bCs/>
        </w:rPr>
        <w:t>приёма</w:t>
      </w:r>
      <w:r w:rsidRPr="0090644D">
        <w:rPr>
          <w:rFonts w:ascii="Times New Roman" w:hAnsi="Times New Roman" w:cs="Times New Roman"/>
          <w:b/>
          <w:bCs/>
        </w:rPr>
        <w:t>, хранения и передачи информации, записи с содержанием тестовых заданий на любом носителе;</w:t>
      </w:r>
    </w:p>
    <w:p w14:paraId="4A85F2FC"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выносить из аудиторий и пункта проведения ЦТ экзаменационные материалы, листы для рабочих записей, письменные заметки, записи с содержанием тестовых заданий на любом носителе;</w:t>
      </w:r>
    </w:p>
    <w:p w14:paraId="0FC7831E"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фотографировать экзаменационные материалы;</w:t>
      </w:r>
    </w:p>
    <w:p w14:paraId="73FDDA01"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разговаривать между собой, произвольно выходить из аудитории;</w:t>
      </w:r>
    </w:p>
    <w:p w14:paraId="6CA15CD6"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использовать средства связи (за исключением абитуриентов, которые используют устройства мобильной связи с программным обеспечением для контроля состояния здоровья), средства аудио-, видео- и фотофиксации в пункте проведения ЦТ.</w:t>
      </w:r>
    </w:p>
    <w:p w14:paraId="05735CFB" w14:textId="6C73C6D1"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Абитуриент, нарушающий требования прохождения ЦТ, отстраняется от участия </w:t>
      </w:r>
      <w:r w:rsidRPr="0090644D">
        <w:rPr>
          <w:rFonts w:ascii="Times New Roman" w:hAnsi="Times New Roman" w:cs="Times New Roman"/>
          <w:b/>
          <w:bCs/>
        </w:rPr>
        <w:t>в ЦТ</w:t>
      </w:r>
      <w:r w:rsidRPr="0090644D">
        <w:rPr>
          <w:rFonts w:ascii="Times New Roman" w:hAnsi="Times New Roman" w:cs="Times New Roman"/>
          <w:b/>
          <w:bCs/>
        </w:rPr>
        <w:t xml:space="preserve"> по данному учебному предмету.</w:t>
      </w:r>
    </w:p>
    <w:p w14:paraId="35C2B791"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1.9. Абитуриент может выходить из аудитории по уважительной причине (плохое самочувствие, физиологические потребности и другое) во время проведения ЦТ только в сопровождении организатора, который обеспечивает проведение ЦТ вне аудитории. При выходе из аудитории абитуриент оставляет экзаменационные материалы и листы для рабочих записей на рабочем месте в аудитории рядом с документом, удостоверяющим его личность. Время нахождения абитуриента вне аудитории включается в общее время прохождения ЦТ по учебному предмету. Об этом абитуриент предупреждается заранее (до выхода из аудитории).</w:t>
      </w:r>
    </w:p>
    <w:p w14:paraId="0A08F9DD"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1.10. Вопросы абитуриентов по содержанию педагогических тестов не рассматриваются. Замечания абитуриентов по содержанию педагогических тестов вносятся в протокол проведения ЦТ в аудитории с указанием номера варианта педагогического теста, номера задания и содержания замечания.</w:t>
      </w:r>
    </w:p>
    <w:p w14:paraId="15665201" w14:textId="77777777" w:rsidR="0090644D" w:rsidRPr="0090644D" w:rsidRDefault="0090644D" w:rsidP="0090644D">
      <w:pPr>
        <w:numPr>
          <w:ilvl w:val="0"/>
          <w:numId w:val="5"/>
        </w:numPr>
        <w:rPr>
          <w:rFonts w:ascii="Times New Roman" w:hAnsi="Times New Roman" w:cs="Times New Roman"/>
          <w:b/>
          <w:bCs/>
        </w:rPr>
      </w:pPr>
      <w:r w:rsidRPr="0090644D">
        <w:rPr>
          <w:rFonts w:ascii="Times New Roman" w:hAnsi="Times New Roman" w:cs="Times New Roman"/>
          <w:b/>
          <w:bCs/>
        </w:rPr>
        <w:t>Правила заполнения бланка ответов</w:t>
      </w:r>
    </w:p>
    <w:p w14:paraId="1164A51E" w14:textId="18B3A558"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2.1. Информация, </w:t>
      </w:r>
      <w:r w:rsidRPr="0090644D">
        <w:rPr>
          <w:rFonts w:ascii="Times New Roman" w:hAnsi="Times New Roman" w:cs="Times New Roman"/>
          <w:b/>
          <w:bCs/>
        </w:rPr>
        <w:t>внесённая</w:t>
      </w:r>
      <w:r w:rsidRPr="0090644D">
        <w:rPr>
          <w:rFonts w:ascii="Times New Roman" w:hAnsi="Times New Roman" w:cs="Times New Roman"/>
          <w:b/>
          <w:bCs/>
        </w:rPr>
        <w:t xml:space="preserve"> в бланк ответов, обрабатывается компьютером автоматически, поэтому при заполнении бланка ответов необходимо точно соблюдать установленный порядок заполнения бланка ответов.</w:t>
      </w:r>
    </w:p>
    <w:p w14:paraId="5D1F1E94" w14:textId="2C322714"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2.2. Внесение информации в бланк ответов абитуриентом производится только в специально </w:t>
      </w:r>
      <w:r w:rsidRPr="0090644D">
        <w:rPr>
          <w:rFonts w:ascii="Times New Roman" w:hAnsi="Times New Roman" w:cs="Times New Roman"/>
          <w:b/>
          <w:bCs/>
        </w:rPr>
        <w:t>определённые</w:t>
      </w:r>
      <w:r w:rsidRPr="0090644D">
        <w:rPr>
          <w:rFonts w:ascii="Times New Roman" w:hAnsi="Times New Roman" w:cs="Times New Roman"/>
          <w:b/>
          <w:bCs/>
        </w:rPr>
        <w:t xml:space="preserve"> поля черными чернилами (гелевой или капиллярной ручкой). Каждое поле заполняется начиная с первой клеточки. Оставшиеся клеточки поля не заполняются.</w:t>
      </w:r>
    </w:p>
    <w:p w14:paraId="0DE4F3D4"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2.3. Цифры и буквы пишутся в соответствии с образцами написания символов, расположенными в верхней части бланка ответов (в инструкции к педагогическому тесту). Случайные пометки недопустимы.</w:t>
      </w:r>
    </w:p>
    <w:p w14:paraId="236ABA40" w14:textId="7BB0011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2.4. Область регистрации бланка ответов заполняется абитуриентом на том государственном языке, на котором подано заявление при его регистрации. Подпись абитуриента не должна выходить за рамки ограничительной линии. Фамилия, </w:t>
      </w:r>
      <w:r w:rsidRPr="0090644D">
        <w:rPr>
          <w:rFonts w:ascii="Times New Roman" w:hAnsi="Times New Roman" w:cs="Times New Roman"/>
          <w:b/>
          <w:bCs/>
        </w:rPr>
        <w:lastRenderedPageBreak/>
        <w:t>собственное имя и отчество (если таковое имеется) абитуриента, идентификационный номер</w:t>
      </w:r>
      <w:bookmarkStart w:id="0" w:name="_ftnref1"/>
      <w:r>
        <w:rPr>
          <w:rFonts w:ascii="Times New Roman" w:hAnsi="Times New Roman" w:cs="Times New Roman"/>
          <w:b/>
          <w:bCs/>
        </w:rPr>
        <w:t xml:space="preserve"> </w:t>
      </w:r>
      <w:r w:rsidRPr="0090644D">
        <w:rPr>
          <w:rFonts w:ascii="Times New Roman" w:hAnsi="Times New Roman" w:cs="Times New Roman"/>
          <w:b/>
          <w:bCs/>
        </w:rPr>
        <w:t>[1]</w:t>
      </w:r>
      <w:bookmarkEnd w:id="0"/>
      <w:r w:rsidRPr="0090644D">
        <w:rPr>
          <w:rFonts w:ascii="Times New Roman" w:hAnsi="Times New Roman" w:cs="Times New Roman"/>
          <w:b/>
          <w:bCs/>
        </w:rPr>
        <w:t> вносятся в бланк ответов в строгом соответствии с записью в документе, удостоверяющем личность.</w:t>
      </w:r>
    </w:p>
    <w:p w14:paraId="5077DF7F"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2.5. Область ответов состоит из двух частей: части «А» – для ответов на тестовые задания с выбором ответа из предложенных вариантов ответов; части «В» – для кратких ответов на тестовые задания без выбора ответа.</w:t>
      </w:r>
    </w:p>
    <w:p w14:paraId="21C5F876"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Часть «А» области ответов состоит из горизонтального ряда номеров тестовых заданий. Под каждым номером тестового задания расположен вертикальный столбик из пяти клеточек для обозначения выбранного ответа меткой.</w:t>
      </w:r>
    </w:p>
    <w:p w14:paraId="42D97ADE" w14:textId="55C09950"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Образец метки (крестик) </w:t>
      </w:r>
      <w:r w:rsidRPr="0090644D">
        <w:rPr>
          <w:rFonts w:ascii="Times New Roman" w:hAnsi="Times New Roman" w:cs="Times New Roman"/>
          <w:b/>
          <w:bCs/>
        </w:rPr>
        <w:t>приведён</w:t>
      </w:r>
      <w:r w:rsidRPr="0090644D">
        <w:rPr>
          <w:rFonts w:ascii="Times New Roman" w:hAnsi="Times New Roman" w:cs="Times New Roman"/>
          <w:b/>
          <w:bCs/>
        </w:rPr>
        <w:t xml:space="preserve"> в бланке ответов. Линия метки не должна быть толстой. Если ручка оставляет слишком жирную линию, вместо крестика нужно провести только одну диагональ клеточки (любую). Запрещено исправлять метку графическим способом (заштриховывать) или замазывать корректирующей жидкостью.</w:t>
      </w:r>
    </w:p>
    <w:p w14:paraId="2C4B72BD"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Для внесения ответа абитуриент под номером тестового задания должен поставить метку в ту клеточку, номер которой соответствует номеру выбранного им ответа.</w:t>
      </w:r>
    </w:p>
    <w:p w14:paraId="657D7933"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Ответы на тестовые задания части «В» области ответов необходимо записывать справа от номера тестового задания в области ответов, предназначенной для кратких ответов на тестовые задания.</w:t>
      </w:r>
    </w:p>
    <w:p w14:paraId="199F90BE" w14:textId="615A24A2"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Ответ </w:t>
      </w:r>
      <w:r w:rsidRPr="0090644D">
        <w:rPr>
          <w:rFonts w:ascii="Times New Roman" w:hAnsi="Times New Roman" w:cs="Times New Roman"/>
          <w:b/>
          <w:bCs/>
        </w:rPr>
        <w:t>даётся</w:t>
      </w:r>
      <w:r w:rsidRPr="0090644D">
        <w:rPr>
          <w:rFonts w:ascii="Times New Roman" w:hAnsi="Times New Roman" w:cs="Times New Roman"/>
          <w:b/>
          <w:bCs/>
        </w:rPr>
        <w:t xml:space="preserve"> только в краткой форме (слово, словосочетание, сочетание букв и цифр, цифр или целое число). Каждая цифра, буква или знак минус (если число отрицательное) записываются в отдельную клеточку.</w:t>
      </w:r>
    </w:p>
    <w:p w14:paraId="19807C21"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Ответ, состоящий из двух слов, пишется слитно, без пробела. Если букв в таком слове окажется больше, чем клеточек в поле ответа, то вторую часть слова можно писать более убористо (не соблюдая попадания в клеточки). Слово следует писать полностью.</w:t>
      </w:r>
    </w:p>
    <w:p w14:paraId="7126ACD1" w14:textId="1E3E5110"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Ответ (слово или словосочетание) </w:t>
      </w:r>
      <w:r w:rsidRPr="0090644D">
        <w:rPr>
          <w:rFonts w:ascii="Times New Roman" w:hAnsi="Times New Roman" w:cs="Times New Roman"/>
          <w:b/>
          <w:bCs/>
        </w:rPr>
        <w:t>даётся</w:t>
      </w:r>
      <w:r w:rsidRPr="0090644D">
        <w:rPr>
          <w:rFonts w:ascii="Times New Roman" w:hAnsi="Times New Roman" w:cs="Times New Roman"/>
          <w:b/>
          <w:bCs/>
        </w:rPr>
        <w:t xml:space="preserve"> на языке и в форме (род, число, падеж), которые определяются условием тестового задания. Орфографические ошибки в ответе недопустимы.</w:t>
      </w:r>
    </w:p>
    <w:p w14:paraId="73C0BBEB"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Числовой ответ в виде дроби округляется до целого числа по правилам математического округления.</w:t>
      </w:r>
    </w:p>
    <w:p w14:paraId="43F61916"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Недопустимо записывать ответ в виде математической формулы или выражения, указывать названия единиц измерения (градусы, проценты, метры, тонны), давать словесные заголовки или комментарии к числу.</w:t>
      </w:r>
    </w:p>
    <w:p w14:paraId="532D3E6D"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2.6. Отмена ошибочной метки (часть «А») производится в поле отмены ошибочных меток. В одном тестовом задании можно отменить несколько ошибочных меток. Всего можно отменить не более шести ошибочных меток.</w:t>
      </w:r>
    </w:p>
    <w:p w14:paraId="09C0C8D9"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Для отмены ошибочного ответа и указания верного необходимо:</w:t>
      </w:r>
    </w:p>
    <w:p w14:paraId="43E5D9DD"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lastRenderedPageBreak/>
        <w:t>отменить метку, указав номер тестового задания и номер ошибочно выбранного варианта ответа;</w:t>
      </w:r>
    </w:p>
    <w:p w14:paraId="63E3D37E"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поставить метку в нужной клеточке столбика тестового задания.</w:t>
      </w:r>
    </w:p>
    <w:p w14:paraId="36356B4E"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Отмене подлежат все ошибочные метки, пометки, а также все случайно проставленные прочерки, точки, штрихи, иные графические знаки и/или изображения.</w:t>
      </w:r>
    </w:p>
    <w:p w14:paraId="3A6263B5" w14:textId="3B010115"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Замена ошибочных кратких ответов на тестовые задания и указание верных ответов (часть «В») производится в соответствующем поле. Для замены ошибочного и указания верного ответа необходимо указать номер ошибочно выполненного тестового задания и записать верный ответ. Отменить можно не более </w:t>
      </w:r>
      <w:r w:rsidRPr="0090644D">
        <w:rPr>
          <w:rFonts w:ascii="Times New Roman" w:hAnsi="Times New Roman" w:cs="Times New Roman"/>
          <w:b/>
          <w:bCs/>
        </w:rPr>
        <w:t>четырёх</w:t>
      </w:r>
      <w:r w:rsidRPr="0090644D">
        <w:rPr>
          <w:rFonts w:ascii="Times New Roman" w:hAnsi="Times New Roman" w:cs="Times New Roman"/>
          <w:b/>
          <w:bCs/>
        </w:rPr>
        <w:t xml:space="preserve"> ошибочных ответов.</w:t>
      </w:r>
    </w:p>
    <w:p w14:paraId="6B97DE75"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2.7. Использование ненормативной лексики и иное умышленное нарушение установленного порядка заполнения бланка ответов недопустимо.</w:t>
      </w:r>
    </w:p>
    <w:p w14:paraId="3C3E2830" w14:textId="77777777" w:rsidR="0090644D" w:rsidRPr="0090644D" w:rsidRDefault="0090644D" w:rsidP="0090644D">
      <w:pPr>
        <w:numPr>
          <w:ilvl w:val="0"/>
          <w:numId w:val="6"/>
        </w:numPr>
        <w:rPr>
          <w:rFonts w:ascii="Times New Roman" w:hAnsi="Times New Roman" w:cs="Times New Roman"/>
          <w:b/>
          <w:bCs/>
        </w:rPr>
      </w:pPr>
      <w:r w:rsidRPr="0090644D">
        <w:rPr>
          <w:rFonts w:ascii="Times New Roman" w:hAnsi="Times New Roman" w:cs="Times New Roman"/>
          <w:b/>
          <w:bCs/>
        </w:rPr>
        <w:t>Результаты ЦТ</w:t>
      </w:r>
    </w:p>
    <w:p w14:paraId="379892AE" w14:textId="0A3EC2A9"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3.1. Претензии к </w:t>
      </w:r>
      <w:r w:rsidRPr="0090644D">
        <w:rPr>
          <w:rFonts w:ascii="Times New Roman" w:hAnsi="Times New Roman" w:cs="Times New Roman"/>
          <w:b/>
          <w:bCs/>
        </w:rPr>
        <w:t>результатам ЦТ</w:t>
      </w:r>
      <w:r w:rsidRPr="0090644D">
        <w:rPr>
          <w:rFonts w:ascii="Times New Roman" w:hAnsi="Times New Roman" w:cs="Times New Roman"/>
          <w:b/>
          <w:bCs/>
        </w:rPr>
        <w:t xml:space="preserve"> по причине несоблюдения абитуриентом порядка заполнения бланка ответов не рассматриваются. Не обрабатываются и не проверяются записи на педагогических тестах и бумаге для рабочих записей, бланки ответов без указания фамилии и (или) собственного имени участника ЦТ.</w:t>
      </w:r>
    </w:p>
    <w:p w14:paraId="733FDD7F" w14:textId="2525A86B"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3.2. В случае использования ненормативной лексики и иного умышленного нарушения установленного порядка заполнения абитуриентом бланка ответов данные бланки ответов не подлежат обработке. Абитуриентам, допустившим данный вид нарушения, сертификат не </w:t>
      </w:r>
      <w:r w:rsidRPr="0090644D">
        <w:rPr>
          <w:rFonts w:ascii="Times New Roman" w:hAnsi="Times New Roman" w:cs="Times New Roman"/>
          <w:b/>
          <w:bCs/>
        </w:rPr>
        <w:t>выдаётся</w:t>
      </w:r>
      <w:r w:rsidRPr="0090644D">
        <w:rPr>
          <w:rFonts w:ascii="Times New Roman" w:hAnsi="Times New Roman" w:cs="Times New Roman"/>
          <w:b/>
          <w:bCs/>
        </w:rPr>
        <w:t>.</w:t>
      </w:r>
    </w:p>
    <w:p w14:paraId="74214B7E"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3.3. Информацию о результатах ЦТ можно получить на сайте учреждения образования «Республиканский институт контроля знаний» rikc.by. </w:t>
      </w:r>
    </w:p>
    <w:p w14:paraId="3C5A1271"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3.4. Абитуриент получает сертификат в пункте, в котором он проходил ЦТ, под подпись в ведомости выдачи сертификатов ЦТ при предъявлении:</w:t>
      </w:r>
    </w:p>
    <w:p w14:paraId="668241A7"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документа, удостоверяющего личность;</w:t>
      </w:r>
    </w:p>
    <w:p w14:paraId="2E1DA43F"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документа об образовании (аттестат об общем среднем образовании, или диплом о профессионально-техническом образовании, или диплом о среднем специальном образовании);</w:t>
      </w:r>
    </w:p>
    <w:p w14:paraId="4232D30A" w14:textId="1475166B"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 xml:space="preserve">пропуска с отметкой «Тестирование </w:t>
      </w:r>
      <w:r w:rsidRPr="0090644D">
        <w:rPr>
          <w:rFonts w:ascii="Times New Roman" w:hAnsi="Times New Roman" w:cs="Times New Roman"/>
          <w:b/>
          <w:bCs/>
        </w:rPr>
        <w:t>прошёл</w:t>
      </w:r>
      <w:r w:rsidRPr="0090644D">
        <w:rPr>
          <w:rFonts w:ascii="Times New Roman" w:hAnsi="Times New Roman" w:cs="Times New Roman"/>
          <w:b/>
          <w:bCs/>
        </w:rPr>
        <w:t xml:space="preserve">». Пропуск изымается. В случае утери пропуска абитуриент </w:t>
      </w:r>
      <w:r w:rsidRPr="0090644D">
        <w:rPr>
          <w:rFonts w:ascii="Times New Roman" w:hAnsi="Times New Roman" w:cs="Times New Roman"/>
          <w:b/>
          <w:bCs/>
        </w:rPr>
        <w:t>подаёт</w:t>
      </w:r>
      <w:r w:rsidRPr="0090644D">
        <w:rPr>
          <w:rFonts w:ascii="Times New Roman" w:hAnsi="Times New Roman" w:cs="Times New Roman"/>
          <w:b/>
          <w:bCs/>
        </w:rPr>
        <w:t xml:space="preserve"> заявление о выдаче сертификата без предъявления пропуска.</w:t>
      </w:r>
    </w:p>
    <w:p w14:paraId="32D6EB6B" w14:textId="77777777" w:rsidR="0090644D" w:rsidRPr="0090644D" w:rsidRDefault="0090644D" w:rsidP="0090644D">
      <w:pPr>
        <w:rPr>
          <w:rFonts w:ascii="Times New Roman" w:hAnsi="Times New Roman" w:cs="Times New Roman"/>
          <w:b/>
          <w:bCs/>
        </w:rPr>
      </w:pPr>
      <w:r w:rsidRPr="0090644D">
        <w:rPr>
          <w:rFonts w:ascii="Times New Roman" w:hAnsi="Times New Roman" w:cs="Times New Roman"/>
          <w:b/>
          <w:bCs/>
        </w:rPr>
        <w:t>Желаем успехов!</w:t>
      </w:r>
    </w:p>
    <w:p w14:paraId="7A1237F7" w14:textId="77777777" w:rsidR="0090644D" w:rsidRPr="0090644D" w:rsidRDefault="0090644D" w:rsidP="0090644D">
      <w:pPr>
        <w:rPr>
          <w:rFonts w:ascii="Times New Roman" w:hAnsi="Times New Roman" w:cs="Times New Roman"/>
          <w:b/>
          <w:bCs/>
        </w:rPr>
      </w:pPr>
    </w:p>
    <w:bookmarkStart w:id="1" w:name="_ftn1"/>
    <w:p w14:paraId="4EC15B43" w14:textId="7D0642C8" w:rsidR="007639D9" w:rsidRPr="0090644D" w:rsidRDefault="0090644D" w:rsidP="0090644D">
      <w:pPr>
        <w:rPr>
          <w:rFonts w:ascii="Times New Roman" w:hAnsi="Times New Roman" w:cs="Times New Roman"/>
          <w:b/>
          <w:bCs/>
        </w:rPr>
      </w:pPr>
      <w:r w:rsidRPr="0090644D">
        <w:rPr>
          <w:rFonts w:ascii="Times New Roman" w:hAnsi="Times New Roman" w:cs="Times New Roman"/>
          <w:b/>
          <w:bCs/>
        </w:rPr>
        <w:fldChar w:fldCharType="begin"/>
      </w:r>
      <w:r w:rsidRPr="0090644D">
        <w:rPr>
          <w:rFonts w:ascii="Times New Roman" w:hAnsi="Times New Roman" w:cs="Times New Roman"/>
          <w:b/>
          <w:bCs/>
        </w:rPr>
        <w:instrText>HYPERLINK "https://rikc.by/cctesting/44-pamyatka-uchastniku.html" \l "_ftnref1"</w:instrText>
      </w:r>
      <w:r w:rsidRPr="0090644D">
        <w:rPr>
          <w:rFonts w:ascii="Times New Roman" w:hAnsi="Times New Roman" w:cs="Times New Roman"/>
          <w:b/>
          <w:bCs/>
        </w:rPr>
      </w:r>
      <w:r w:rsidRPr="0090644D">
        <w:rPr>
          <w:rFonts w:ascii="Times New Roman" w:hAnsi="Times New Roman" w:cs="Times New Roman"/>
          <w:b/>
          <w:bCs/>
        </w:rPr>
        <w:fldChar w:fldCharType="separate"/>
      </w:r>
      <w:r w:rsidRPr="0090644D">
        <w:rPr>
          <w:rStyle w:val="ac"/>
          <w:rFonts w:ascii="Times New Roman" w:hAnsi="Times New Roman" w:cs="Times New Roman"/>
          <w:b/>
          <w:bCs/>
        </w:rPr>
        <w:t>[1]</w:t>
      </w:r>
      <w:r w:rsidRPr="0090644D">
        <w:rPr>
          <w:rFonts w:ascii="Times New Roman" w:hAnsi="Times New Roman" w:cs="Times New Roman"/>
          <w:b/>
          <w:bCs/>
        </w:rPr>
        <w:fldChar w:fldCharType="end"/>
      </w:r>
      <w:bookmarkEnd w:id="1"/>
      <w:r w:rsidRPr="0090644D">
        <w:rPr>
          <w:rFonts w:ascii="Times New Roman" w:hAnsi="Times New Roman" w:cs="Times New Roman"/>
          <w:b/>
          <w:bCs/>
        </w:rPr>
        <w:t xml:space="preserve"> В поле «Идентификационный </w:t>
      </w:r>
      <w:r w:rsidRPr="0090644D">
        <w:rPr>
          <w:rFonts w:ascii="Times New Roman" w:hAnsi="Times New Roman" w:cs="Times New Roman"/>
          <w:b/>
          <w:bCs/>
        </w:rPr>
        <w:t>номер» указывается</w:t>
      </w:r>
      <w:r w:rsidRPr="0090644D">
        <w:rPr>
          <w:rFonts w:ascii="Times New Roman" w:hAnsi="Times New Roman" w:cs="Times New Roman"/>
          <w:b/>
          <w:bCs/>
        </w:rPr>
        <w:t xml:space="preserve"> идентификационный номер, а при отсутствии идентификационного номера – данные документа, удостоверяющего личность абитуриента (серия (при </w:t>
      </w:r>
      <w:proofErr w:type="spellStart"/>
      <w:r w:rsidRPr="0090644D">
        <w:rPr>
          <w:rFonts w:ascii="Times New Roman" w:hAnsi="Times New Roman" w:cs="Times New Roman"/>
          <w:b/>
          <w:bCs/>
        </w:rPr>
        <w:t>ее</w:t>
      </w:r>
      <w:proofErr w:type="spellEnd"/>
      <w:r w:rsidRPr="0090644D">
        <w:rPr>
          <w:rFonts w:ascii="Times New Roman" w:hAnsi="Times New Roman" w:cs="Times New Roman"/>
          <w:b/>
          <w:bCs/>
        </w:rPr>
        <w:t xml:space="preserve"> наличии), номер).</w:t>
      </w:r>
    </w:p>
    <w:sectPr w:rsidR="007639D9" w:rsidRPr="009064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D4A24"/>
    <w:multiLevelType w:val="multilevel"/>
    <w:tmpl w:val="0C9AB5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3D1AB9"/>
    <w:multiLevelType w:val="multilevel"/>
    <w:tmpl w:val="CB064A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B70EB1"/>
    <w:multiLevelType w:val="multilevel"/>
    <w:tmpl w:val="817CD1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BF724ED"/>
    <w:multiLevelType w:val="multilevel"/>
    <w:tmpl w:val="9C7E0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5534DA5"/>
    <w:multiLevelType w:val="multilevel"/>
    <w:tmpl w:val="129AE8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1541FFC"/>
    <w:multiLevelType w:val="multilevel"/>
    <w:tmpl w:val="9BCC5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3924556">
    <w:abstractNumId w:val="5"/>
  </w:num>
  <w:num w:numId="2" w16cid:durableId="1858497074">
    <w:abstractNumId w:val="1"/>
  </w:num>
  <w:num w:numId="3" w16cid:durableId="1237520369">
    <w:abstractNumId w:val="2"/>
  </w:num>
  <w:num w:numId="4" w16cid:durableId="892277568">
    <w:abstractNumId w:val="3"/>
  </w:num>
  <w:num w:numId="5" w16cid:durableId="62488481">
    <w:abstractNumId w:val="4"/>
  </w:num>
  <w:num w:numId="6" w16cid:durableId="809977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9D9"/>
    <w:rsid w:val="004066CC"/>
    <w:rsid w:val="00615464"/>
    <w:rsid w:val="006930EA"/>
    <w:rsid w:val="007639D9"/>
    <w:rsid w:val="0090644D"/>
    <w:rsid w:val="00D65626"/>
    <w:rsid w:val="00E14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CF995"/>
  <w15:chartTrackingRefBased/>
  <w15:docId w15:val="{6C2C1F9F-6186-4575-BA3C-1AB7B2452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639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7639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7639D9"/>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7639D9"/>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7639D9"/>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7639D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639D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639D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639D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639D9"/>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7639D9"/>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7639D9"/>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7639D9"/>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7639D9"/>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7639D9"/>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639D9"/>
    <w:rPr>
      <w:rFonts w:eastAsiaTheme="majorEastAsia" w:cstheme="majorBidi"/>
      <w:color w:val="595959" w:themeColor="text1" w:themeTint="A6"/>
    </w:rPr>
  </w:style>
  <w:style w:type="character" w:customStyle="1" w:styleId="80">
    <w:name w:val="Заголовок 8 Знак"/>
    <w:basedOn w:val="a0"/>
    <w:link w:val="8"/>
    <w:uiPriority w:val="9"/>
    <w:semiHidden/>
    <w:rsid w:val="007639D9"/>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639D9"/>
    <w:rPr>
      <w:rFonts w:eastAsiaTheme="majorEastAsia" w:cstheme="majorBidi"/>
      <w:color w:val="272727" w:themeColor="text1" w:themeTint="D8"/>
    </w:rPr>
  </w:style>
  <w:style w:type="paragraph" w:styleId="a3">
    <w:name w:val="Title"/>
    <w:basedOn w:val="a"/>
    <w:next w:val="a"/>
    <w:link w:val="a4"/>
    <w:uiPriority w:val="10"/>
    <w:qFormat/>
    <w:rsid w:val="007639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7639D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639D9"/>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639D9"/>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639D9"/>
    <w:pPr>
      <w:spacing w:before="160"/>
      <w:jc w:val="center"/>
    </w:pPr>
    <w:rPr>
      <w:i/>
      <w:iCs/>
      <w:color w:val="404040" w:themeColor="text1" w:themeTint="BF"/>
    </w:rPr>
  </w:style>
  <w:style w:type="character" w:customStyle="1" w:styleId="22">
    <w:name w:val="Цитата 2 Знак"/>
    <w:basedOn w:val="a0"/>
    <w:link w:val="21"/>
    <w:uiPriority w:val="29"/>
    <w:rsid w:val="007639D9"/>
    <w:rPr>
      <w:i/>
      <w:iCs/>
      <w:color w:val="404040" w:themeColor="text1" w:themeTint="BF"/>
    </w:rPr>
  </w:style>
  <w:style w:type="paragraph" w:styleId="a7">
    <w:name w:val="List Paragraph"/>
    <w:basedOn w:val="a"/>
    <w:uiPriority w:val="34"/>
    <w:qFormat/>
    <w:rsid w:val="007639D9"/>
    <w:pPr>
      <w:ind w:left="720"/>
      <w:contextualSpacing/>
    </w:pPr>
  </w:style>
  <w:style w:type="character" w:styleId="a8">
    <w:name w:val="Intense Emphasis"/>
    <w:basedOn w:val="a0"/>
    <w:uiPriority w:val="21"/>
    <w:qFormat/>
    <w:rsid w:val="007639D9"/>
    <w:rPr>
      <w:i/>
      <w:iCs/>
      <w:color w:val="2F5496" w:themeColor="accent1" w:themeShade="BF"/>
    </w:rPr>
  </w:style>
  <w:style w:type="paragraph" w:styleId="a9">
    <w:name w:val="Intense Quote"/>
    <w:basedOn w:val="a"/>
    <w:next w:val="a"/>
    <w:link w:val="aa"/>
    <w:uiPriority w:val="30"/>
    <w:qFormat/>
    <w:rsid w:val="007639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7639D9"/>
    <w:rPr>
      <w:i/>
      <w:iCs/>
      <w:color w:val="2F5496" w:themeColor="accent1" w:themeShade="BF"/>
    </w:rPr>
  </w:style>
  <w:style w:type="character" w:styleId="ab">
    <w:name w:val="Intense Reference"/>
    <w:basedOn w:val="a0"/>
    <w:uiPriority w:val="32"/>
    <w:qFormat/>
    <w:rsid w:val="007639D9"/>
    <w:rPr>
      <w:b/>
      <w:bCs/>
      <w:smallCaps/>
      <w:color w:val="2F5496" w:themeColor="accent1" w:themeShade="BF"/>
      <w:spacing w:val="5"/>
    </w:rPr>
  </w:style>
  <w:style w:type="character" w:styleId="ac">
    <w:name w:val="Hyperlink"/>
    <w:basedOn w:val="a0"/>
    <w:uiPriority w:val="99"/>
    <w:unhideWhenUsed/>
    <w:rsid w:val="00D65626"/>
    <w:rPr>
      <w:color w:val="0563C1" w:themeColor="hyperlink"/>
      <w:u w:val="single"/>
    </w:rPr>
  </w:style>
  <w:style w:type="character" w:styleId="ad">
    <w:name w:val="Unresolved Mention"/>
    <w:basedOn w:val="a0"/>
    <w:uiPriority w:val="99"/>
    <w:semiHidden/>
    <w:unhideWhenUsed/>
    <w:rsid w:val="00D65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1876</Words>
  <Characters>10699</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Информационно-методическая служба</dc:creator>
  <cp:keywords/>
  <dc:description/>
  <cp:lastModifiedBy>Информационно-методическая служба</cp:lastModifiedBy>
  <cp:revision>2</cp:revision>
  <dcterms:created xsi:type="dcterms:W3CDTF">2026-05-26T05:55:00Z</dcterms:created>
  <dcterms:modified xsi:type="dcterms:W3CDTF">2026-05-26T05:55:00Z</dcterms:modified>
</cp:coreProperties>
</file>